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0" w:rsidRPr="0019482C" w:rsidRDefault="008973E0" w:rsidP="0019482C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19482C">
        <w:rPr>
          <w:rFonts w:cstheme="minorHAnsi"/>
          <w:b/>
        </w:rPr>
        <w:t>Subsidiere</w:t>
      </w:r>
      <w:r w:rsidR="005A4AF1" w:rsidRPr="0019482C">
        <w:rPr>
          <w:rFonts w:cstheme="minorHAnsi"/>
          <w:b/>
        </w:rPr>
        <w:t xml:space="preserve">geling </w:t>
      </w:r>
      <w:r w:rsidR="00ED02D3" w:rsidRPr="0019482C">
        <w:rPr>
          <w:rFonts w:cstheme="minorHAnsi"/>
          <w:b/>
        </w:rPr>
        <w:t>C</w:t>
      </w:r>
      <w:r w:rsidRPr="0019482C">
        <w:rPr>
          <w:rFonts w:cstheme="minorHAnsi"/>
          <w:b/>
        </w:rPr>
        <w:t>ollectieve erkenning van Indisch en Moluks Nederland</w:t>
      </w:r>
    </w:p>
    <w:p w:rsidR="0019482C" w:rsidRDefault="0019482C" w:rsidP="0019482C">
      <w:pPr>
        <w:spacing w:after="0" w:line="240" w:lineRule="auto"/>
        <w:rPr>
          <w:rFonts w:eastAsia="Times New Roman" w:cs="Times New Roman"/>
        </w:rPr>
      </w:pPr>
    </w:p>
    <w:p w:rsidR="00410021" w:rsidRDefault="00F307CC" w:rsidP="0019482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Op dit moment is een subsidieregeling in voorbereiding op basis waarvan </w:t>
      </w:r>
      <w:r w:rsidR="009771E6">
        <w:rPr>
          <w:rFonts w:cstheme="minorHAnsi"/>
          <w:b/>
        </w:rPr>
        <w:t xml:space="preserve">verenigingen en </w:t>
      </w:r>
      <w:r w:rsidR="00410021" w:rsidRPr="00410021">
        <w:rPr>
          <w:rFonts w:cstheme="minorHAnsi"/>
          <w:b/>
        </w:rPr>
        <w:t xml:space="preserve">stichtingen tussen </w:t>
      </w:r>
      <w:r w:rsidR="00816B26">
        <w:rPr>
          <w:rFonts w:cstheme="minorHAnsi"/>
          <w:b/>
        </w:rPr>
        <w:t>2</w:t>
      </w:r>
      <w:r w:rsidR="00410021" w:rsidRPr="00410021">
        <w:rPr>
          <w:rFonts w:cstheme="minorHAnsi"/>
          <w:b/>
        </w:rPr>
        <w:t xml:space="preserve"> juli 2018 en 31 augustus 2018 projectaanvragen </w:t>
      </w:r>
      <w:r>
        <w:rPr>
          <w:rFonts w:cstheme="minorHAnsi"/>
          <w:b/>
        </w:rPr>
        <w:t xml:space="preserve">kunnen </w:t>
      </w:r>
      <w:r w:rsidR="00410021" w:rsidRPr="00410021">
        <w:rPr>
          <w:rFonts w:cstheme="minorHAnsi"/>
          <w:b/>
        </w:rPr>
        <w:t>indienen voor activiteiten die bijdragen aan de collectieve erkenning van Indisch en Moluks Nederland.</w:t>
      </w:r>
      <w:r w:rsidR="00410021">
        <w:rPr>
          <w:rFonts w:cstheme="minorHAnsi"/>
          <w:b/>
        </w:rPr>
        <w:t xml:space="preserve"> </w:t>
      </w:r>
      <w:r w:rsidR="00F15AEA">
        <w:rPr>
          <w:rFonts w:cstheme="minorHAnsi"/>
          <w:b/>
        </w:rPr>
        <w:t>Deze collectieve erkenning is b</w:t>
      </w:r>
      <w:r>
        <w:rPr>
          <w:rFonts w:cstheme="minorHAnsi"/>
          <w:b/>
        </w:rPr>
        <w:t>edoeld voor investeren in cultuur historisch erfgoed en het welzijn van genoemde gemeenschap in Nederland. De</w:t>
      </w:r>
      <w:r w:rsidR="001F5F09">
        <w:rPr>
          <w:rFonts w:cstheme="minorHAnsi"/>
          <w:b/>
        </w:rPr>
        <w:t xml:space="preserve"> collectieve erkenning krijgt vorm in een zogenoemd </w:t>
      </w:r>
      <w:r>
        <w:rPr>
          <w:rFonts w:cstheme="minorHAnsi"/>
          <w:b/>
        </w:rPr>
        <w:t xml:space="preserve">structureel en een flexibel deel. Hieronder treft u informatie over het flexibele deel. </w:t>
      </w:r>
    </w:p>
    <w:p w:rsidR="003173A7" w:rsidRDefault="003173A7" w:rsidP="0019482C">
      <w:pPr>
        <w:spacing w:after="0" w:line="240" w:lineRule="auto"/>
        <w:rPr>
          <w:rFonts w:eastAsia="Times New Roman" w:cs="Times New Roman"/>
        </w:rPr>
      </w:pPr>
    </w:p>
    <w:p w:rsidR="009771E6" w:rsidRDefault="009771E6" w:rsidP="0019482C">
      <w:pPr>
        <w:spacing w:after="0" w:line="240" w:lineRule="auto"/>
        <w:rPr>
          <w:rFonts w:eastAsia="Times New Roman" w:cs="Times New Roman"/>
        </w:rPr>
      </w:pPr>
      <w:r w:rsidRPr="0019482C">
        <w:rPr>
          <w:rFonts w:cstheme="minorHAnsi"/>
          <w:b/>
        </w:rPr>
        <w:t>Collectieve erkenning Indisch en Moluks Nederland</w:t>
      </w:r>
    </w:p>
    <w:p w:rsidR="005A4AF1" w:rsidRPr="005A4AF1" w:rsidRDefault="005A4AF1" w:rsidP="0019482C">
      <w:pPr>
        <w:spacing w:after="0" w:line="240" w:lineRule="auto"/>
        <w:rPr>
          <w:rFonts w:eastAsia="Times New Roman" w:cs="Times New Roman"/>
        </w:rPr>
      </w:pPr>
      <w:r w:rsidRPr="005A4AF1">
        <w:rPr>
          <w:rFonts w:eastAsia="Times New Roman" w:cs="Times New Roman"/>
        </w:rPr>
        <w:t>Nederlands-Indië werd op 8 maart 1942 bezet door de Japanners. Zowel de inheemse bevolking als de Nederlandse burgers en militairen ondergingen een zware oorlog</w:t>
      </w:r>
      <w:r w:rsidR="0019482C">
        <w:rPr>
          <w:rFonts w:eastAsia="Times New Roman" w:cs="Times New Roman"/>
        </w:rPr>
        <w:t>stijd. Na de Japanse overgave</w:t>
      </w:r>
      <w:r w:rsidRPr="005A4AF1">
        <w:rPr>
          <w:rFonts w:eastAsia="Times New Roman" w:cs="Times New Roman"/>
        </w:rPr>
        <w:t xml:space="preserve"> en tijdens de Indonesische onafhankelijkheidsstrijd zijn vanaf 1945 </w:t>
      </w:r>
      <w:r w:rsidR="0019482C">
        <w:rPr>
          <w:rFonts w:eastAsia="Times New Roman" w:cs="Times New Roman"/>
        </w:rPr>
        <w:t xml:space="preserve">ongeveer </w:t>
      </w:r>
      <w:r w:rsidRPr="005A4AF1">
        <w:rPr>
          <w:rFonts w:eastAsia="Times New Roman" w:cs="Times New Roman"/>
        </w:rPr>
        <w:t>300.000 personen naar Ned</w:t>
      </w:r>
      <w:r w:rsidRPr="0019482C">
        <w:rPr>
          <w:rFonts w:eastAsia="Times New Roman" w:cs="Times New Roman"/>
        </w:rPr>
        <w:t>erland getrokken</w:t>
      </w:r>
      <w:r w:rsidRPr="005A4AF1">
        <w:rPr>
          <w:rFonts w:eastAsia="Times New Roman" w:cs="Times New Roman"/>
        </w:rPr>
        <w:t>. Het bestaan</w:t>
      </w:r>
      <w:r w:rsidRPr="0019482C">
        <w:rPr>
          <w:rFonts w:eastAsia="Times New Roman" w:cs="Times New Roman"/>
        </w:rPr>
        <w:t xml:space="preserve"> in Nederland viel deze mensen </w:t>
      </w:r>
      <w:r w:rsidRPr="005A4AF1">
        <w:rPr>
          <w:rFonts w:eastAsia="Times New Roman" w:cs="Times New Roman"/>
        </w:rPr>
        <w:t>vaak niet gemakkelijk</w:t>
      </w:r>
      <w:r w:rsidR="00410021">
        <w:rPr>
          <w:rFonts w:eastAsia="Times New Roman" w:cs="Times New Roman"/>
        </w:rPr>
        <w:t xml:space="preserve">. Vanuit </w:t>
      </w:r>
      <w:r w:rsidRPr="005A4AF1">
        <w:rPr>
          <w:rFonts w:eastAsia="Times New Roman" w:cs="Times New Roman"/>
        </w:rPr>
        <w:t xml:space="preserve">de </w:t>
      </w:r>
      <w:r w:rsidR="00816B26">
        <w:rPr>
          <w:rFonts w:eastAsia="Times New Roman" w:cs="Times New Roman"/>
        </w:rPr>
        <w:t xml:space="preserve">Indische en Molukse gemeenschap in Nederland </w:t>
      </w:r>
      <w:r w:rsidRPr="005A4AF1">
        <w:rPr>
          <w:rFonts w:eastAsia="Times New Roman" w:cs="Times New Roman"/>
        </w:rPr>
        <w:t>bleek er brede steun om t</w:t>
      </w:r>
      <w:r w:rsidR="00410021">
        <w:rPr>
          <w:rFonts w:eastAsia="Times New Roman" w:cs="Times New Roman"/>
        </w:rPr>
        <w:t>e zoeken naar een passende wijze</w:t>
      </w:r>
      <w:r w:rsidR="0099387D">
        <w:rPr>
          <w:rFonts w:eastAsia="Times New Roman" w:cs="Times New Roman"/>
        </w:rPr>
        <w:t xml:space="preserve"> van een </w:t>
      </w:r>
      <w:r w:rsidR="00657CA9">
        <w:rPr>
          <w:rFonts w:eastAsia="Times New Roman" w:cs="Times New Roman"/>
        </w:rPr>
        <w:t xml:space="preserve">brede </w:t>
      </w:r>
      <w:r w:rsidR="0099387D">
        <w:rPr>
          <w:rFonts w:eastAsia="Times New Roman" w:cs="Times New Roman"/>
        </w:rPr>
        <w:t xml:space="preserve">collectieve erkenning </w:t>
      </w:r>
      <w:r w:rsidR="00CA72CB" w:rsidRPr="00CA72CB">
        <w:rPr>
          <w:rFonts w:eastAsia="Times New Roman" w:cs="Times New Roman"/>
        </w:rPr>
        <w:t>van hetgeen in voormalig Nederla</w:t>
      </w:r>
      <w:r w:rsidR="00CA72CB">
        <w:rPr>
          <w:rFonts w:eastAsia="Times New Roman" w:cs="Times New Roman"/>
        </w:rPr>
        <w:t>nds-Indië heeft plaatsgevonden</w:t>
      </w:r>
      <w:r w:rsidR="00616B08">
        <w:rPr>
          <w:rFonts w:eastAsia="Times New Roman" w:cs="Times New Roman"/>
        </w:rPr>
        <w:t xml:space="preserve">, en </w:t>
      </w:r>
      <w:r w:rsidR="00816B26">
        <w:rPr>
          <w:rFonts w:eastAsia="Times New Roman" w:cs="Times New Roman"/>
        </w:rPr>
        <w:t xml:space="preserve">wat </w:t>
      </w:r>
      <w:r w:rsidR="00616B08">
        <w:rPr>
          <w:rFonts w:eastAsia="Times New Roman" w:cs="Times New Roman"/>
        </w:rPr>
        <w:t xml:space="preserve">de gemeenschap </w:t>
      </w:r>
      <w:r w:rsidR="00816B26">
        <w:rPr>
          <w:rFonts w:eastAsia="Times New Roman" w:cs="Times New Roman"/>
        </w:rPr>
        <w:t xml:space="preserve"> </w:t>
      </w:r>
      <w:r w:rsidR="00CA72CB" w:rsidRPr="00CA72CB">
        <w:rPr>
          <w:rFonts w:eastAsia="Times New Roman" w:cs="Times New Roman"/>
        </w:rPr>
        <w:t>daar en na aankomst in Nederland he</w:t>
      </w:r>
      <w:r w:rsidR="00816B26">
        <w:rPr>
          <w:rFonts w:eastAsia="Times New Roman" w:cs="Times New Roman"/>
        </w:rPr>
        <w:t xml:space="preserve">eft </w:t>
      </w:r>
      <w:r w:rsidR="00CA72CB" w:rsidRPr="00CA72CB">
        <w:rPr>
          <w:rFonts w:eastAsia="Times New Roman" w:cs="Times New Roman"/>
        </w:rPr>
        <w:t>moeten ondergaan.</w:t>
      </w:r>
    </w:p>
    <w:p w:rsidR="0019482C" w:rsidRDefault="0019482C" w:rsidP="0019482C">
      <w:pPr>
        <w:spacing w:after="0" w:line="240" w:lineRule="auto"/>
        <w:rPr>
          <w:rFonts w:cstheme="minorHAnsi"/>
          <w:b/>
        </w:rPr>
      </w:pPr>
    </w:p>
    <w:p w:rsidR="005A4AF1" w:rsidRPr="009771E6" w:rsidRDefault="009771E6" w:rsidP="0019482C">
      <w:pPr>
        <w:spacing w:after="0" w:line="240" w:lineRule="auto"/>
        <w:rPr>
          <w:rFonts w:cstheme="minorHAnsi"/>
          <w:b/>
        </w:rPr>
      </w:pPr>
      <w:r w:rsidRPr="009771E6">
        <w:rPr>
          <w:rFonts w:cstheme="minorHAnsi"/>
          <w:b/>
        </w:rPr>
        <w:t>Zelf bepalen wat nodig is voor collectieve erkenning</w:t>
      </w:r>
    </w:p>
    <w:p w:rsidR="001F5F09" w:rsidRDefault="00C276F4" w:rsidP="001F5F09">
      <w:pPr>
        <w:spacing w:after="0" w:line="240" w:lineRule="auto"/>
        <w:rPr>
          <w:rFonts w:cstheme="minorHAnsi"/>
        </w:rPr>
      </w:pPr>
      <w:r w:rsidRPr="0019482C">
        <w:rPr>
          <w:rFonts w:cstheme="minorHAnsi"/>
        </w:rPr>
        <w:t xml:space="preserve">Er is een subsidieregeling in voorbereiding voor activiteiten die bijdragen aan de collectieve erkenning van Indisch en Moluks Nederland. </w:t>
      </w:r>
      <w:r w:rsidR="001F5F09" w:rsidRPr="0019482C">
        <w:rPr>
          <w:rFonts w:cstheme="minorHAnsi"/>
        </w:rPr>
        <w:t xml:space="preserve">De Indische en Molukse gemeenschap heeft zelf </w:t>
      </w:r>
      <w:r w:rsidR="001F5F09">
        <w:rPr>
          <w:rFonts w:cstheme="minorHAnsi"/>
        </w:rPr>
        <w:t xml:space="preserve">de </w:t>
      </w:r>
      <w:r w:rsidR="001F5F09" w:rsidRPr="0019482C">
        <w:rPr>
          <w:rFonts w:cstheme="minorHAnsi"/>
        </w:rPr>
        <w:t xml:space="preserve">inhoudelijke onderdelen benoemd die centraal staan in de collectieve erkenning. </w:t>
      </w:r>
    </w:p>
    <w:p w:rsidR="0019482C" w:rsidRDefault="00FC3AA6" w:rsidP="0019482C">
      <w:pPr>
        <w:spacing w:after="0" w:line="240" w:lineRule="auto"/>
        <w:rPr>
          <w:rFonts w:cstheme="minorHAnsi"/>
        </w:rPr>
      </w:pPr>
      <w:r w:rsidRPr="0019482C">
        <w:rPr>
          <w:rFonts w:cstheme="minorHAnsi"/>
        </w:rPr>
        <w:t xml:space="preserve">Deze subsidieregeling richt zich op de onderdelen: scholing en educatie, culturele activiteiten en museale- en kennisfunctie. Niet in aanmerking voor subsidie komen activiteiten op het gebied van herdenken, contextgebonden zorg of gebouwbeheer van de Sophiahof. </w:t>
      </w:r>
      <w:r w:rsidR="00F307CC">
        <w:rPr>
          <w:rFonts w:cstheme="minorHAnsi"/>
        </w:rPr>
        <w:t xml:space="preserve">Contextgebonden zorg is zorg </w:t>
      </w:r>
      <w:r w:rsidR="00816B26">
        <w:rPr>
          <w:rFonts w:cstheme="minorHAnsi"/>
        </w:rPr>
        <w:t xml:space="preserve">die uitgaat van een cultuursensitieve benadering en waarbij </w:t>
      </w:r>
      <w:r w:rsidR="00F307CC">
        <w:rPr>
          <w:rFonts w:cstheme="minorHAnsi"/>
        </w:rPr>
        <w:t xml:space="preserve">  rekening </w:t>
      </w:r>
      <w:r w:rsidR="00816B26">
        <w:rPr>
          <w:rFonts w:cstheme="minorHAnsi"/>
        </w:rPr>
        <w:t xml:space="preserve">gehouden wordt </w:t>
      </w:r>
      <w:r w:rsidR="00F307CC">
        <w:rPr>
          <w:rFonts w:cstheme="minorHAnsi"/>
        </w:rPr>
        <w:t>met  persoonlijke oorlogs- en geweldservaringen</w:t>
      </w:r>
      <w:r w:rsidR="00816B26">
        <w:rPr>
          <w:rFonts w:cstheme="minorHAnsi"/>
        </w:rPr>
        <w:t xml:space="preserve">. </w:t>
      </w:r>
      <w:r w:rsidR="00F307CC">
        <w:rPr>
          <w:rFonts w:cstheme="minorHAnsi"/>
        </w:rPr>
        <w:t xml:space="preserve"> </w:t>
      </w:r>
      <w:r w:rsidRPr="0019482C">
        <w:rPr>
          <w:rFonts w:cstheme="minorHAnsi"/>
        </w:rPr>
        <w:t>De</w:t>
      </w:r>
      <w:r w:rsidR="005D793B">
        <w:rPr>
          <w:rFonts w:cstheme="minorHAnsi"/>
        </w:rPr>
        <w:t>rg</w:t>
      </w:r>
      <w:r w:rsidRPr="0019482C">
        <w:rPr>
          <w:rFonts w:cstheme="minorHAnsi"/>
        </w:rPr>
        <w:t>e</w:t>
      </w:r>
      <w:r w:rsidR="005D793B">
        <w:rPr>
          <w:rFonts w:cstheme="minorHAnsi"/>
        </w:rPr>
        <w:t>lijk</w:t>
      </w:r>
      <w:r w:rsidR="00985E10">
        <w:rPr>
          <w:rFonts w:cstheme="minorHAnsi"/>
        </w:rPr>
        <w:t>e</w:t>
      </w:r>
      <w:r w:rsidRPr="0019482C">
        <w:rPr>
          <w:rFonts w:cstheme="minorHAnsi"/>
        </w:rPr>
        <w:t xml:space="preserve"> activiteiten</w:t>
      </w:r>
      <w:r w:rsidR="00616B08">
        <w:rPr>
          <w:rFonts w:cstheme="minorHAnsi"/>
        </w:rPr>
        <w:t xml:space="preserve"> van de collectieve erkenning </w:t>
      </w:r>
      <w:r w:rsidRPr="0019482C">
        <w:rPr>
          <w:rFonts w:cstheme="minorHAnsi"/>
        </w:rPr>
        <w:t xml:space="preserve"> </w:t>
      </w:r>
      <w:r w:rsidR="001E7A04">
        <w:rPr>
          <w:rFonts w:cstheme="minorHAnsi"/>
        </w:rPr>
        <w:t xml:space="preserve">worden </w:t>
      </w:r>
      <w:r w:rsidR="00816B26">
        <w:rPr>
          <w:rFonts w:cstheme="minorHAnsi"/>
        </w:rPr>
        <w:t xml:space="preserve">op een andere wijze </w:t>
      </w:r>
      <w:r w:rsidR="001E7A04">
        <w:rPr>
          <w:rFonts w:cstheme="minorHAnsi"/>
        </w:rPr>
        <w:t>ge</w:t>
      </w:r>
      <w:r w:rsidR="001F5F09">
        <w:rPr>
          <w:rFonts w:cstheme="minorHAnsi"/>
        </w:rPr>
        <w:t>financierd</w:t>
      </w:r>
      <w:r w:rsidR="00816B26">
        <w:rPr>
          <w:rFonts w:cstheme="minorHAnsi"/>
        </w:rPr>
        <w:t xml:space="preserve">. </w:t>
      </w:r>
      <w:r w:rsidR="001E7A04">
        <w:rPr>
          <w:rFonts w:cstheme="minorHAnsi"/>
        </w:rPr>
        <w:t xml:space="preserve"> </w:t>
      </w:r>
    </w:p>
    <w:p w:rsidR="001F5F09" w:rsidRDefault="001F5F09" w:rsidP="001F5F09">
      <w:pPr>
        <w:spacing w:after="0" w:line="240" w:lineRule="auto"/>
        <w:rPr>
          <w:rFonts w:cstheme="minorHAnsi"/>
        </w:rPr>
      </w:pPr>
      <w:r w:rsidRPr="0019482C">
        <w:rPr>
          <w:rFonts w:cstheme="minorHAnsi"/>
        </w:rPr>
        <w:t xml:space="preserve">Uitgangspunt van deze regeling is dat het aan de Indische en Molukse gemeenschap zelf is om te bepalen wat </w:t>
      </w:r>
      <w:r>
        <w:rPr>
          <w:rFonts w:cstheme="minorHAnsi"/>
        </w:rPr>
        <w:t>daarvoor nodig is</w:t>
      </w:r>
      <w:r w:rsidRPr="0019482C">
        <w:rPr>
          <w:rFonts w:cstheme="minorHAnsi"/>
        </w:rPr>
        <w:t>. Niet de overheid beslist wat nodig is voor erkenning, maar de gemeenschap zelf.</w:t>
      </w:r>
    </w:p>
    <w:p w:rsidR="001F5F09" w:rsidRDefault="001F5F09" w:rsidP="0019482C">
      <w:pPr>
        <w:spacing w:after="0" w:line="240" w:lineRule="auto"/>
        <w:rPr>
          <w:rFonts w:cstheme="minorHAnsi"/>
          <w:b/>
        </w:rPr>
      </w:pPr>
    </w:p>
    <w:p w:rsidR="005A4AF1" w:rsidRPr="009771E6" w:rsidRDefault="00AE24D8" w:rsidP="0019482C">
      <w:pPr>
        <w:spacing w:after="0" w:line="240" w:lineRule="auto"/>
        <w:rPr>
          <w:rFonts w:cstheme="minorHAnsi"/>
          <w:b/>
        </w:rPr>
      </w:pPr>
      <w:r w:rsidRPr="009771E6">
        <w:rPr>
          <w:rFonts w:cstheme="minorHAnsi"/>
          <w:b/>
        </w:rPr>
        <w:t>P</w:t>
      </w:r>
      <w:r w:rsidR="009771E6" w:rsidRPr="009771E6">
        <w:rPr>
          <w:rFonts w:cstheme="minorHAnsi"/>
          <w:b/>
        </w:rPr>
        <w:t xml:space="preserve">rojectaanvraag </w:t>
      </w:r>
      <w:r w:rsidRPr="009771E6">
        <w:rPr>
          <w:rFonts w:cstheme="minorHAnsi"/>
          <w:b/>
        </w:rPr>
        <w:t>indienen</w:t>
      </w:r>
      <w:r w:rsidR="009771E6" w:rsidRPr="009771E6">
        <w:rPr>
          <w:rFonts w:cstheme="minorHAnsi"/>
          <w:b/>
        </w:rPr>
        <w:t xml:space="preserve"> tussen </w:t>
      </w:r>
      <w:r w:rsidR="00816B26">
        <w:rPr>
          <w:rFonts w:cstheme="minorHAnsi"/>
          <w:b/>
        </w:rPr>
        <w:t>2</w:t>
      </w:r>
      <w:r w:rsidR="009771E6" w:rsidRPr="009771E6">
        <w:rPr>
          <w:rFonts w:cstheme="minorHAnsi"/>
          <w:b/>
        </w:rPr>
        <w:t xml:space="preserve"> juli 2018 en 31 augustus 2018</w:t>
      </w:r>
    </w:p>
    <w:p w:rsidR="002D44B3" w:rsidRPr="0019482C" w:rsidRDefault="00707E9D" w:rsidP="0019482C">
      <w:pPr>
        <w:spacing w:after="0" w:line="240" w:lineRule="auto"/>
        <w:rPr>
          <w:rFonts w:cstheme="minorHAnsi"/>
        </w:rPr>
      </w:pPr>
      <w:r w:rsidRPr="0019482C">
        <w:rPr>
          <w:rFonts w:cstheme="minorHAnsi"/>
        </w:rPr>
        <w:t xml:space="preserve"> </w:t>
      </w:r>
      <w:r w:rsidR="00E92A31">
        <w:rPr>
          <w:rFonts w:cstheme="minorHAnsi"/>
        </w:rPr>
        <w:t>V</w:t>
      </w:r>
      <w:r w:rsidR="00250A50" w:rsidRPr="0019482C">
        <w:rPr>
          <w:rFonts w:cstheme="minorHAnsi"/>
        </w:rPr>
        <w:t>erenigingen of stichtingen</w:t>
      </w:r>
      <w:r w:rsidR="008973E0" w:rsidRPr="0019482C">
        <w:rPr>
          <w:rFonts w:cstheme="minorHAnsi"/>
        </w:rPr>
        <w:t xml:space="preserve"> </w:t>
      </w:r>
      <w:r w:rsidR="00E92A31">
        <w:rPr>
          <w:rFonts w:cstheme="minorHAnsi"/>
        </w:rPr>
        <w:t xml:space="preserve">kunnen </w:t>
      </w:r>
      <w:r w:rsidR="005B51F0" w:rsidRPr="0019482C">
        <w:rPr>
          <w:rFonts w:cstheme="minorHAnsi"/>
        </w:rPr>
        <w:t xml:space="preserve">tussen </w:t>
      </w:r>
      <w:r w:rsidR="00816B26">
        <w:rPr>
          <w:rFonts w:cstheme="minorHAnsi"/>
        </w:rPr>
        <w:t>2</w:t>
      </w:r>
      <w:r w:rsidR="005B51F0" w:rsidRPr="0019482C">
        <w:rPr>
          <w:rFonts w:cstheme="minorHAnsi"/>
        </w:rPr>
        <w:t xml:space="preserve"> juli 2018 en 31 augustus 2018 </w:t>
      </w:r>
      <w:r w:rsidR="008973E0" w:rsidRPr="0019482C">
        <w:rPr>
          <w:rFonts w:cstheme="minorHAnsi"/>
        </w:rPr>
        <w:t>projectaanvragen indienen</w:t>
      </w:r>
      <w:r w:rsidR="00816B26">
        <w:rPr>
          <w:rFonts w:cstheme="minorHAnsi"/>
        </w:rPr>
        <w:t xml:space="preserve">. </w:t>
      </w:r>
      <w:r w:rsidR="008973E0" w:rsidRPr="0019482C">
        <w:rPr>
          <w:rFonts w:cstheme="minorHAnsi"/>
        </w:rPr>
        <w:t xml:space="preserve"> </w:t>
      </w:r>
      <w:r w:rsidR="00FC3AA6" w:rsidRPr="0019482C">
        <w:rPr>
          <w:rFonts w:cstheme="minorHAnsi"/>
        </w:rPr>
        <w:t>D</w:t>
      </w:r>
      <w:r w:rsidR="00F55A1A" w:rsidRPr="0019482C">
        <w:rPr>
          <w:rFonts w:cstheme="minorHAnsi"/>
        </w:rPr>
        <w:t xml:space="preserve">e overheid </w:t>
      </w:r>
      <w:r w:rsidR="00FC3AA6" w:rsidRPr="0019482C">
        <w:rPr>
          <w:rFonts w:cstheme="minorHAnsi"/>
        </w:rPr>
        <w:t xml:space="preserve">beoordeelt </w:t>
      </w:r>
      <w:r w:rsidR="00985E10">
        <w:rPr>
          <w:rFonts w:cstheme="minorHAnsi"/>
        </w:rPr>
        <w:t xml:space="preserve">of </w:t>
      </w:r>
      <w:r w:rsidR="00FC3AA6" w:rsidRPr="0019482C">
        <w:rPr>
          <w:rFonts w:cstheme="minorHAnsi"/>
        </w:rPr>
        <w:t xml:space="preserve">de aanvragen </w:t>
      </w:r>
      <w:r w:rsidR="00F55A1A" w:rsidRPr="0019482C">
        <w:rPr>
          <w:rFonts w:cstheme="minorHAnsi"/>
        </w:rPr>
        <w:t xml:space="preserve"> compleet</w:t>
      </w:r>
      <w:r w:rsidR="00985E10">
        <w:rPr>
          <w:rFonts w:cstheme="minorHAnsi"/>
        </w:rPr>
        <w:t xml:space="preserve"> zijn</w:t>
      </w:r>
      <w:r w:rsidR="00FC3AA6" w:rsidRPr="0019482C">
        <w:rPr>
          <w:rFonts w:cstheme="minorHAnsi"/>
        </w:rPr>
        <w:t>.</w:t>
      </w:r>
      <w:r w:rsidR="00AE24D8" w:rsidRPr="0019482C">
        <w:rPr>
          <w:rFonts w:cstheme="minorHAnsi"/>
        </w:rPr>
        <w:t xml:space="preserve"> In de aanvraag moet worden omschreven op welke wijze het project bijdraagt aan de collectieve erkenning van Indisch en Moluks Nederland. </w:t>
      </w:r>
      <w:r w:rsidR="00FC3AA6" w:rsidRPr="0019482C">
        <w:rPr>
          <w:rFonts w:cstheme="minorHAnsi"/>
        </w:rPr>
        <w:t xml:space="preserve">Aanvragen worden op </w:t>
      </w:r>
      <w:r w:rsidR="00F55A1A" w:rsidRPr="0019482C">
        <w:rPr>
          <w:rFonts w:cstheme="minorHAnsi"/>
        </w:rPr>
        <w:t xml:space="preserve">volgorde van binnenkomst in behandeling genomen. </w:t>
      </w:r>
      <w:r w:rsidR="00373801" w:rsidRPr="0019482C">
        <w:rPr>
          <w:rFonts w:cstheme="minorHAnsi"/>
        </w:rPr>
        <w:t>Subsidies worden</w:t>
      </w:r>
      <w:r w:rsidR="008D3A0D" w:rsidRPr="0019482C">
        <w:rPr>
          <w:rFonts w:cstheme="minorHAnsi"/>
        </w:rPr>
        <w:t xml:space="preserve"> toegekend</w:t>
      </w:r>
      <w:r w:rsidR="00FC3AA6" w:rsidRPr="0019482C">
        <w:rPr>
          <w:rFonts w:cstheme="minorHAnsi"/>
        </w:rPr>
        <w:t xml:space="preserve"> </w:t>
      </w:r>
      <w:r w:rsidR="00373801" w:rsidRPr="0019482C">
        <w:rPr>
          <w:rFonts w:cstheme="minorHAnsi"/>
        </w:rPr>
        <w:t>tot het plafond van €</w:t>
      </w:r>
      <w:r w:rsidR="00FC3AA6" w:rsidRPr="0019482C">
        <w:rPr>
          <w:rFonts w:cstheme="minorHAnsi"/>
        </w:rPr>
        <w:t xml:space="preserve"> </w:t>
      </w:r>
      <w:r w:rsidR="00373801" w:rsidRPr="0019482C">
        <w:rPr>
          <w:rFonts w:cstheme="minorHAnsi"/>
        </w:rPr>
        <w:t>500.000</w:t>
      </w:r>
      <w:r w:rsidR="00A20879" w:rsidRPr="0019482C">
        <w:rPr>
          <w:rFonts w:cstheme="minorHAnsi"/>
        </w:rPr>
        <w:t xml:space="preserve"> per jaar</w:t>
      </w:r>
      <w:r w:rsidR="00373801" w:rsidRPr="0019482C">
        <w:rPr>
          <w:rFonts w:cstheme="minorHAnsi"/>
        </w:rPr>
        <w:t xml:space="preserve"> is bereikt.</w:t>
      </w:r>
      <w:r w:rsidR="008D3A0D" w:rsidRPr="0019482C">
        <w:rPr>
          <w:rFonts w:cstheme="minorHAnsi"/>
        </w:rPr>
        <w:t xml:space="preserve"> </w:t>
      </w:r>
    </w:p>
    <w:p w:rsidR="0019482C" w:rsidRDefault="0019482C" w:rsidP="0019482C">
      <w:pPr>
        <w:spacing w:after="0" w:line="240" w:lineRule="auto"/>
        <w:rPr>
          <w:rFonts w:cstheme="minorHAnsi"/>
          <w:b/>
        </w:rPr>
      </w:pPr>
    </w:p>
    <w:p w:rsidR="00FC3AA6" w:rsidRPr="0019482C" w:rsidRDefault="00AE24D8" w:rsidP="0019482C">
      <w:pPr>
        <w:spacing w:after="0" w:line="240" w:lineRule="auto"/>
        <w:rPr>
          <w:rFonts w:cstheme="minorHAnsi"/>
        </w:rPr>
      </w:pPr>
      <w:r w:rsidRPr="0019482C">
        <w:rPr>
          <w:rFonts w:cstheme="minorHAnsi"/>
          <w:b/>
        </w:rPr>
        <w:t>Voorwaarden subsidiere</w:t>
      </w:r>
      <w:r w:rsidR="008261A0">
        <w:rPr>
          <w:rFonts w:cstheme="minorHAnsi"/>
          <w:b/>
        </w:rPr>
        <w:t>geling</w:t>
      </w:r>
    </w:p>
    <w:p w:rsidR="00AE24D8" w:rsidRPr="0019482C" w:rsidRDefault="00AE24D8" w:rsidP="0019482C">
      <w:pPr>
        <w:spacing w:after="0" w:line="240" w:lineRule="auto"/>
        <w:rPr>
          <w:rFonts w:cstheme="minorHAnsi"/>
        </w:rPr>
      </w:pPr>
      <w:r w:rsidRPr="0019482C">
        <w:rPr>
          <w:rFonts w:cstheme="minorHAnsi"/>
        </w:rPr>
        <w:t>Voor de subsidieregeling Collectieve erkenning gelden onder meer de volgende voorwaarden:</w:t>
      </w:r>
    </w:p>
    <w:p w:rsidR="00AE24D8" w:rsidRPr="0019482C" w:rsidRDefault="00AE24D8" w:rsidP="0019482C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19482C">
        <w:rPr>
          <w:rFonts w:asciiTheme="minorHAnsi" w:hAnsiTheme="minorHAnsi" w:cstheme="minorHAnsi"/>
          <w:sz w:val="22"/>
          <w:szCs w:val="22"/>
        </w:rPr>
        <w:t>Alleen een rechtspersoon (vereniging of stichting) kan een aanvraag indienen.</w:t>
      </w:r>
    </w:p>
    <w:p w:rsidR="00A8442B" w:rsidRPr="0019482C" w:rsidRDefault="00991FA0" w:rsidP="0019482C">
      <w:pPr>
        <w:pStyle w:val="Lijstalinea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9482C">
        <w:rPr>
          <w:rFonts w:asciiTheme="minorHAnsi" w:hAnsiTheme="minorHAnsi" w:cstheme="minorHAnsi"/>
          <w:sz w:val="22"/>
          <w:szCs w:val="22"/>
        </w:rPr>
        <w:t xml:space="preserve">Een rechtspersoon </w:t>
      </w:r>
      <w:r w:rsidR="00AE24D8" w:rsidRPr="0019482C">
        <w:rPr>
          <w:rFonts w:asciiTheme="minorHAnsi" w:hAnsiTheme="minorHAnsi" w:cstheme="minorHAnsi"/>
          <w:sz w:val="22"/>
          <w:szCs w:val="22"/>
        </w:rPr>
        <w:t xml:space="preserve">mag 1 </w:t>
      </w:r>
      <w:r w:rsidR="00833A6F">
        <w:rPr>
          <w:rFonts w:asciiTheme="minorHAnsi" w:hAnsiTheme="minorHAnsi" w:cstheme="minorHAnsi"/>
          <w:sz w:val="22"/>
          <w:szCs w:val="22"/>
        </w:rPr>
        <w:t xml:space="preserve">aanvraag </w:t>
      </w:r>
      <w:r w:rsidRPr="0019482C">
        <w:rPr>
          <w:rFonts w:asciiTheme="minorHAnsi" w:hAnsiTheme="minorHAnsi" w:cstheme="minorHAnsi"/>
          <w:sz w:val="22"/>
          <w:szCs w:val="22"/>
        </w:rPr>
        <w:t>indienen</w:t>
      </w:r>
      <w:r w:rsidR="008D3A0D" w:rsidRPr="0019482C">
        <w:rPr>
          <w:rFonts w:asciiTheme="minorHAnsi" w:hAnsiTheme="minorHAnsi" w:cstheme="minorHAnsi"/>
          <w:sz w:val="22"/>
          <w:szCs w:val="22"/>
        </w:rPr>
        <w:t>. Na</w:t>
      </w:r>
      <w:r w:rsidR="009771E6">
        <w:rPr>
          <w:rFonts w:asciiTheme="minorHAnsi" w:hAnsiTheme="minorHAnsi" w:cstheme="minorHAnsi"/>
          <w:sz w:val="22"/>
          <w:szCs w:val="22"/>
        </w:rPr>
        <w:t xml:space="preserve"> afloop van het project is het mogelijk om </w:t>
      </w:r>
      <w:r w:rsidR="00707E9D" w:rsidRPr="0019482C">
        <w:rPr>
          <w:rFonts w:asciiTheme="minorHAnsi" w:hAnsiTheme="minorHAnsi" w:cstheme="minorHAnsi"/>
          <w:sz w:val="22"/>
          <w:szCs w:val="22"/>
        </w:rPr>
        <w:t>een n</w:t>
      </w:r>
      <w:r w:rsidR="00811692" w:rsidRPr="0019482C">
        <w:rPr>
          <w:rFonts w:asciiTheme="minorHAnsi" w:hAnsiTheme="minorHAnsi" w:cstheme="minorHAnsi"/>
          <w:sz w:val="22"/>
          <w:szCs w:val="22"/>
        </w:rPr>
        <w:t xml:space="preserve">ieuwe aanvraag </w:t>
      </w:r>
      <w:r w:rsidR="009771E6">
        <w:rPr>
          <w:rFonts w:asciiTheme="minorHAnsi" w:hAnsiTheme="minorHAnsi" w:cstheme="minorHAnsi"/>
          <w:sz w:val="22"/>
          <w:szCs w:val="22"/>
        </w:rPr>
        <w:t>in te dienen</w:t>
      </w:r>
    </w:p>
    <w:p w:rsidR="00AE24D8" w:rsidRPr="0019482C" w:rsidRDefault="00A8442B" w:rsidP="0019482C">
      <w:pPr>
        <w:pStyle w:val="Lijstalinea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9482C">
        <w:rPr>
          <w:rFonts w:asciiTheme="minorHAnsi" w:hAnsiTheme="minorHAnsi" w:cstheme="minorHAnsi"/>
          <w:sz w:val="22"/>
          <w:szCs w:val="22"/>
        </w:rPr>
        <w:t xml:space="preserve">Alleen </w:t>
      </w:r>
      <w:r w:rsidR="000E229E" w:rsidRPr="0019482C">
        <w:rPr>
          <w:rFonts w:asciiTheme="minorHAnsi" w:hAnsiTheme="minorHAnsi" w:cstheme="minorHAnsi"/>
          <w:sz w:val="22"/>
          <w:szCs w:val="22"/>
        </w:rPr>
        <w:t>rechtspersonen</w:t>
      </w:r>
      <w:r w:rsidRPr="0019482C">
        <w:rPr>
          <w:rFonts w:asciiTheme="minorHAnsi" w:hAnsiTheme="minorHAnsi" w:cstheme="minorHAnsi"/>
          <w:sz w:val="22"/>
          <w:szCs w:val="22"/>
        </w:rPr>
        <w:t xml:space="preserve"> die niet meer dan € 200.000 aan overheidssubsidie</w:t>
      </w:r>
      <w:r w:rsidR="009771E6">
        <w:rPr>
          <w:rFonts w:asciiTheme="minorHAnsi" w:hAnsiTheme="minorHAnsi" w:cstheme="minorHAnsi"/>
          <w:sz w:val="22"/>
          <w:szCs w:val="22"/>
        </w:rPr>
        <w:t xml:space="preserve"> tijdens </w:t>
      </w:r>
      <w:r w:rsidRPr="0019482C">
        <w:rPr>
          <w:rFonts w:asciiTheme="minorHAnsi" w:hAnsiTheme="minorHAnsi" w:cstheme="minorHAnsi"/>
          <w:sz w:val="22"/>
          <w:szCs w:val="22"/>
        </w:rPr>
        <w:t>een periode van 3 kalenderjaren hebben ontvangen, komen in aanmerking voor subsidie. Dat is inclusief de aangevraagde subsidie.</w:t>
      </w:r>
    </w:p>
    <w:p w:rsidR="00A8442B" w:rsidRPr="0019482C" w:rsidRDefault="00C35D47" w:rsidP="0019482C">
      <w:pPr>
        <w:pStyle w:val="Lijstalinea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 h</w:t>
      </w:r>
      <w:r w:rsidR="008973E0" w:rsidRPr="0019482C">
        <w:rPr>
          <w:rFonts w:asciiTheme="minorHAnsi" w:hAnsiTheme="minorHAnsi" w:cstheme="minorHAnsi"/>
          <w:sz w:val="22"/>
          <w:szCs w:val="22"/>
        </w:rPr>
        <w:t>et project ma</w:t>
      </w:r>
      <w:r w:rsidR="002D44B3" w:rsidRPr="0019482C">
        <w:rPr>
          <w:rFonts w:asciiTheme="minorHAnsi" w:hAnsiTheme="minorHAnsi" w:cstheme="minorHAnsi"/>
          <w:sz w:val="22"/>
          <w:szCs w:val="22"/>
        </w:rPr>
        <w:t xml:space="preserve">g </w:t>
      </w:r>
      <w:r w:rsidR="00AE24D8" w:rsidRPr="0019482C">
        <w:rPr>
          <w:rFonts w:asciiTheme="minorHAnsi" w:hAnsiTheme="minorHAnsi" w:cstheme="minorHAnsi"/>
          <w:sz w:val="22"/>
          <w:szCs w:val="22"/>
        </w:rPr>
        <w:t xml:space="preserve">tussen de </w:t>
      </w:r>
      <w:r w:rsidR="002D44B3" w:rsidRPr="0019482C">
        <w:rPr>
          <w:rFonts w:asciiTheme="minorHAnsi" w:hAnsiTheme="minorHAnsi" w:cstheme="minorHAnsi"/>
          <w:sz w:val="22"/>
          <w:szCs w:val="22"/>
        </w:rPr>
        <w:t>€</w:t>
      </w:r>
      <w:r w:rsidR="00AE24D8" w:rsidRPr="0019482C">
        <w:rPr>
          <w:rFonts w:asciiTheme="minorHAnsi" w:hAnsiTheme="minorHAnsi" w:cstheme="minorHAnsi"/>
          <w:sz w:val="22"/>
          <w:szCs w:val="22"/>
        </w:rPr>
        <w:t xml:space="preserve"> </w:t>
      </w:r>
      <w:r w:rsidR="002D44B3" w:rsidRPr="0019482C">
        <w:rPr>
          <w:rFonts w:asciiTheme="minorHAnsi" w:hAnsiTheme="minorHAnsi" w:cstheme="minorHAnsi"/>
          <w:sz w:val="22"/>
          <w:szCs w:val="22"/>
        </w:rPr>
        <w:t xml:space="preserve">5.000 </w:t>
      </w:r>
      <w:r w:rsidR="00AE24D8" w:rsidRPr="0019482C">
        <w:rPr>
          <w:rFonts w:asciiTheme="minorHAnsi" w:hAnsiTheme="minorHAnsi" w:cstheme="minorHAnsi"/>
          <w:sz w:val="22"/>
          <w:szCs w:val="22"/>
        </w:rPr>
        <w:t xml:space="preserve">en </w:t>
      </w:r>
      <w:r w:rsidR="002D44B3" w:rsidRPr="0019482C">
        <w:rPr>
          <w:rFonts w:asciiTheme="minorHAnsi" w:hAnsiTheme="minorHAnsi" w:cstheme="minorHAnsi"/>
          <w:sz w:val="22"/>
          <w:szCs w:val="22"/>
        </w:rPr>
        <w:t>€</w:t>
      </w:r>
      <w:r w:rsidR="00AE24D8" w:rsidRPr="0019482C">
        <w:rPr>
          <w:rFonts w:asciiTheme="minorHAnsi" w:hAnsiTheme="minorHAnsi" w:cstheme="minorHAnsi"/>
          <w:sz w:val="22"/>
          <w:szCs w:val="22"/>
        </w:rPr>
        <w:t xml:space="preserve"> </w:t>
      </w:r>
      <w:r w:rsidR="002D44B3" w:rsidRPr="0019482C">
        <w:rPr>
          <w:rFonts w:asciiTheme="minorHAnsi" w:hAnsiTheme="minorHAnsi" w:cstheme="minorHAnsi"/>
          <w:sz w:val="22"/>
          <w:szCs w:val="22"/>
        </w:rPr>
        <w:t>25</w:t>
      </w:r>
      <w:r w:rsidR="00AE24D8" w:rsidRPr="0019482C">
        <w:rPr>
          <w:rFonts w:asciiTheme="minorHAnsi" w:hAnsiTheme="minorHAnsi" w:cstheme="minorHAnsi"/>
          <w:sz w:val="22"/>
          <w:szCs w:val="22"/>
        </w:rPr>
        <w:t xml:space="preserve">.000 </w:t>
      </w:r>
      <w:r w:rsidR="008973E0" w:rsidRPr="0019482C">
        <w:rPr>
          <w:rFonts w:asciiTheme="minorHAnsi" w:hAnsiTheme="minorHAnsi" w:cstheme="minorHAnsi"/>
          <w:sz w:val="22"/>
          <w:szCs w:val="22"/>
        </w:rPr>
        <w:t xml:space="preserve">per jaar </w:t>
      </w:r>
      <w:r>
        <w:rPr>
          <w:rFonts w:asciiTheme="minorHAnsi" w:hAnsiTheme="minorHAnsi" w:cstheme="minorHAnsi"/>
          <w:sz w:val="22"/>
          <w:szCs w:val="22"/>
        </w:rPr>
        <w:t xml:space="preserve">worden aangevraagd. </w:t>
      </w:r>
    </w:p>
    <w:p w:rsidR="00A8442B" w:rsidRPr="0019482C" w:rsidRDefault="005C0BAE" w:rsidP="0019482C">
      <w:pPr>
        <w:pStyle w:val="Lijstalinea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9482C">
        <w:rPr>
          <w:rFonts w:asciiTheme="minorHAnsi" w:hAnsiTheme="minorHAnsi" w:cstheme="minorHAnsi"/>
          <w:sz w:val="22"/>
          <w:szCs w:val="22"/>
        </w:rPr>
        <w:t>Het</w:t>
      </w:r>
      <w:r w:rsidR="008973E0" w:rsidRPr="0019482C">
        <w:rPr>
          <w:rFonts w:asciiTheme="minorHAnsi" w:hAnsiTheme="minorHAnsi" w:cstheme="minorHAnsi"/>
          <w:sz w:val="22"/>
          <w:szCs w:val="22"/>
        </w:rPr>
        <w:t xml:space="preserve"> project mag maximaal 3 jaar duren</w:t>
      </w:r>
    </w:p>
    <w:p w:rsidR="00A8442B" w:rsidRPr="0019482C" w:rsidRDefault="00A8442B" w:rsidP="0019482C">
      <w:pPr>
        <w:pStyle w:val="Lijstalinea"/>
        <w:numPr>
          <w:ilvl w:val="0"/>
          <w:numId w:val="2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9482C">
        <w:rPr>
          <w:rFonts w:asciiTheme="minorHAnsi" w:hAnsiTheme="minorHAnsi" w:cstheme="minorHAnsi"/>
          <w:sz w:val="22"/>
          <w:szCs w:val="22"/>
        </w:rPr>
        <w:lastRenderedPageBreak/>
        <w:t>De start van de activiteiten van het project moet liggen na de datum van het indienen van de complete aanvraag.</w:t>
      </w:r>
    </w:p>
    <w:p w:rsidR="00A8442B" w:rsidRPr="0019482C" w:rsidRDefault="00A8442B" w:rsidP="0019482C">
      <w:pPr>
        <w:spacing w:after="0" w:line="240" w:lineRule="auto"/>
        <w:rPr>
          <w:rFonts w:cstheme="minorHAnsi"/>
        </w:rPr>
      </w:pPr>
    </w:p>
    <w:p w:rsidR="00AE24D8" w:rsidRPr="0019482C" w:rsidRDefault="00A8442B" w:rsidP="0019482C">
      <w:pPr>
        <w:spacing w:after="0" w:line="240" w:lineRule="auto"/>
        <w:rPr>
          <w:rFonts w:cstheme="minorHAnsi"/>
        </w:rPr>
      </w:pPr>
      <w:r w:rsidRPr="0019482C">
        <w:rPr>
          <w:rFonts w:cstheme="minorHAnsi"/>
        </w:rPr>
        <w:t xml:space="preserve">Overige voorwaarden </w:t>
      </w:r>
      <w:r w:rsidR="002931FC" w:rsidRPr="0019482C">
        <w:rPr>
          <w:rFonts w:cstheme="minorHAnsi"/>
        </w:rPr>
        <w:t xml:space="preserve">zijn te vinden in de </w:t>
      </w:r>
      <w:hyperlink r:id="rId9" w:history="1">
        <w:r w:rsidR="002931FC" w:rsidRPr="0019482C">
          <w:rPr>
            <w:rStyle w:val="Hyperlink"/>
            <w:rFonts w:cstheme="minorHAnsi"/>
          </w:rPr>
          <w:t>kaderregeling subsidies OCW, SZW en VWS</w:t>
        </w:r>
      </w:hyperlink>
      <w:r w:rsidR="00AE24D8" w:rsidRPr="0019482C">
        <w:rPr>
          <w:rFonts w:cstheme="minorHAnsi"/>
        </w:rPr>
        <w:t>.</w:t>
      </w:r>
    </w:p>
    <w:p w:rsidR="00A8442B" w:rsidRPr="0019482C" w:rsidRDefault="00A8442B" w:rsidP="0019482C">
      <w:pPr>
        <w:spacing w:after="0" w:line="240" w:lineRule="auto"/>
        <w:rPr>
          <w:rFonts w:cstheme="minorHAnsi"/>
        </w:rPr>
      </w:pPr>
    </w:p>
    <w:p w:rsidR="001A0310" w:rsidRPr="001A0310" w:rsidRDefault="001A0310" w:rsidP="0019482C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Publicatie </w:t>
      </w:r>
      <w:r w:rsidR="00C67975">
        <w:rPr>
          <w:rFonts w:cstheme="minorHAnsi"/>
          <w:b/>
        </w:rPr>
        <w:t xml:space="preserve">definitieve </w:t>
      </w:r>
      <w:r w:rsidRPr="0019482C">
        <w:rPr>
          <w:rFonts w:cstheme="minorHAnsi"/>
          <w:b/>
        </w:rPr>
        <w:t>subsidiere</w:t>
      </w:r>
      <w:r>
        <w:rPr>
          <w:rFonts w:cstheme="minorHAnsi"/>
          <w:b/>
        </w:rPr>
        <w:t>geling</w:t>
      </w:r>
    </w:p>
    <w:p w:rsidR="001F5F09" w:rsidRDefault="00A8442B" w:rsidP="0019482C">
      <w:pPr>
        <w:spacing w:after="0" w:line="240" w:lineRule="auto"/>
        <w:contextualSpacing/>
        <w:rPr>
          <w:rFonts w:cstheme="minorHAnsi"/>
        </w:rPr>
      </w:pPr>
      <w:r w:rsidRPr="0019482C">
        <w:rPr>
          <w:rFonts w:cstheme="minorHAnsi"/>
        </w:rPr>
        <w:t xml:space="preserve">Uiterlijk medio juni </w:t>
      </w:r>
      <w:r w:rsidR="0019482C" w:rsidRPr="0019482C">
        <w:rPr>
          <w:rFonts w:cstheme="minorHAnsi"/>
        </w:rPr>
        <w:t xml:space="preserve">2018 </w:t>
      </w:r>
      <w:r w:rsidRPr="0019482C">
        <w:rPr>
          <w:rFonts w:cstheme="minorHAnsi"/>
        </w:rPr>
        <w:t>wordt de definitieve regeling gepubliceerd</w:t>
      </w:r>
      <w:r w:rsidR="00375D25">
        <w:rPr>
          <w:rFonts w:cstheme="minorHAnsi"/>
        </w:rPr>
        <w:t xml:space="preserve"> op de </w:t>
      </w:r>
      <w:hyperlink r:id="rId10" w:history="1">
        <w:r w:rsidR="00375D25" w:rsidRPr="0027791D">
          <w:rPr>
            <w:rStyle w:val="Hyperlink"/>
            <w:rFonts w:cstheme="minorHAnsi"/>
          </w:rPr>
          <w:t>website van Dienst Uitvoering Subsidies aan Instellingen (DUS-I)</w:t>
        </w:r>
      </w:hyperlink>
      <w:r w:rsidR="0019482C" w:rsidRPr="0019482C">
        <w:rPr>
          <w:rFonts w:cstheme="minorHAnsi"/>
        </w:rPr>
        <w:t>.</w:t>
      </w:r>
      <w:r w:rsidRPr="0019482C">
        <w:rPr>
          <w:rFonts w:cstheme="minorHAnsi"/>
        </w:rPr>
        <w:t xml:space="preserve"> </w:t>
      </w:r>
      <w:r w:rsidR="00985E10">
        <w:rPr>
          <w:rFonts w:cstheme="minorHAnsi"/>
        </w:rPr>
        <w:t xml:space="preserve">Daar vindt u ook de voorwaarden die gesteld worden aan een complete aanvraag en begroting. </w:t>
      </w:r>
    </w:p>
    <w:p w:rsidR="001E2817" w:rsidRDefault="001F5F09" w:rsidP="0019482C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In juni zal er een </w:t>
      </w:r>
      <w:r w:rsidR="00616B08">
        <w:rPr>
          <w:rFonts w:cstheme="minorHAnsi"/>
        </w:rPr>
        <w:t>e-mailadres</w:t>
      </w:r>
      <w:r w:rsidR="004B7F70">
        <w:rPr>
          <w:rFonts w:cstheme="minorHAnsi"/>
        </w:rPr>
        <w:t xml:space="preserve"> voor vragen worden opengesteld</w:t>
      </w:r>
      <w:r w:rsidR="001E2817">
        <w:rPr>
          <w:rFonts w:cstheme="minorHAnsi"/>
        </w:rPr>
        <w:t>.</w:t>
      </w:r>
      <w:r w:rsidR="00A8442B" w:rsidRPr="0019482C">
        <w:rPr>
          <w:rFonts w:cstheme="minorHAnsi"/>
        </w:rPr>
        <w:t xml:space="preserve"> </w:t>
      </w:r>
    </w:p>
    <w:p w:rsidR="001F5F09" w:rsidRDefault="001F5F09" w:rsidP="0019482C">
      <w:pPr>
        <w:spacing w:after="0" w:line="240" w:lineRule="auto"/>
        <w:contextualSpacing/>
        <w:rPr>
          <w:rFonts w:cstheme="minorHAnsi"/>
        </w:rPr>
      </w:pPr>
    </w:p>
    <w:p w:rsidR="00A8442B" w:rsidRDefault="0019482C" w:rsidP="0019482C">
      <w:pPr>
        <w:spacing w:after="0" w:line="240" w:lineRule="auto"/>
        <w:contextualSpacing/>
        <w:rPr>
          <w:rFonts w:cstheme="minorHAnsi"/>
        </w:rPr>
      </w:pPr>
      <w:r w:rsidRPr="0019482C">
        <w:rPr>
          <w:rFonts w:cstheme="minorHAnsi"/>
        </w:rPr>
        <w:t>Een aanvraag indienen kan van</w:t>
      </w:r>
      <w:r w:rsidR="00A8442B" w:rsidRPr="0019482C">
        <w:rPr>
          <w:rFonts w:cstheme="minorHAnsi"/>
        </w:rPr>
        <w:t xml:space="preserve"> </w:t>
      </w:r>
      <w:r w:rsidR="00816B26">
        <w:rPr>
          <w:rFonts w:cstheme="minorHAnsi"/>
        </w:rPr>
        <w:t>2</w:t>
      </w:r>
      <w:r w:rsidR="00A8442B" w:rsidRPr="0019482C">
        <w:rPr>
          <w:rFonts w:cstheme="minorHAnsi"/>
        </w:rPr>
        <w:t xml:space="preserve"> juli tot </w:t>
      </w:r>
      <w:r w:rsidRPr="0019482C">
        <w:rPr>
          <w:rFonts w:cstheme="minorHAnsi"/>
        </w:rPr>
        <w:t xml:space="preserve">en met </w:t>
      </w:r>
      <w:r w:rsidR="00A8442B" w:rsidRPr="0019482C">
        <w:rPr>
          <w:rFonts w:cstheme="minorHAnsi"/>
        </w:rPr>
        <w:t>31 augustus</w:t>
      </w:r>
      <w:r w:rsidRPr="0019482C">
        <w:rPr>
          <w:rFonts w:cstheme="minorHAnsi"/>
        </w:rPr>
        <w:t xml:space="preserve"> 2018</w:t>
      </w:r>
      <w:r w:rsidR="00A8442B" w:rsidRPr="0019482C">
        <w:rPr>
          <w:rFonts w:cstheme="minorHAnsi"/>
        </w:rPr>
        <w:t>. Begin 2019 volgt een nieuwe aanvraagronde.</w:t>
      </w:r>
    </w:p>
    <w:p w:rsidR="00657CA9" w:rsidRPr="00616B08" w:rsidRDefault="00657CA9" w:rsidP="0019482C">
      <w:pPr>
        <w:spacing w:after="0" w:line="240" w:lineRule="auto"/>
        <w:contextualSpacing/>
        <w:rPr>
          <w:rFonts w:cstheme="minorHAnsi"/>
          <w:b/>
        </w:rPr>
      </w:pPr>
    </w:p>
    <w:p w:rsidR="00657CA9" w:rsidRPr="00616B08" w:rsidRDefault="001F5F09" w:rsidP="0019482C">
      <w:pPr>
        <w:spacing w:after="0" w:line="240" w:lineRule="auto"/>
        <w:contextualSpacing/>
        <w:rPr>
          <w:rFonts w:cstheme="minorHAnsi"/>
          <w:b/>
        </w:rPr>
      </w:pPr>
      <w:r w:rsidRPr="00616B08">
        <w:rPr>
          <w:rFonts w:cstheme="minorHAnsi"/>
          <w:b/>
        </w:rPr>
        <w:t>Voorlichtingsbijeenkomst</w:t>
      </w:r>
    </w:p>
    <w:p w:rsidR="001F5F09" w:rsidRDefault="001F5F09" w:rsidP="0019482C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Op 14 juni van 1400-1600</w:t>
      </w:r>
      <w:r w:rsidR="00E30089">
        <w:rPr>
          <w:rFonts w:cstheme="minorHAnsi"/>
        </w:rPr>
        <w:t>u</w:t>
      </w:r>
      <w:r>
        <w:rPr>
          <w:rFonts w:cstheme="minorHAnsi"/>
        </w:rPr>
        <w:t xml:space="preserve"> is er een voorlichtingsbijeenkomst in de Sophiahof</w:t>
      </w:r>
      <w:r w:rsidR="00616B08">
        <w:rPr>
          <w:rFonts w:cstheme="minorHAnsi"/>
        </w:rPr>
        <w:t xml:space="preserve"> te Den Haag</w:t>
      </w:r>
      <w:r>
        <w:rPr>
          <w:rFonts w:cstheme="minorHAnsi"/>
        </w:rPr>
        <w:t xml:space="preserve">. </w:t>
      </w:r>
    </w:p>
    <w:p w:rsidR="001F5F09" w:rsidRDefault="001F5F09" w:rsidP="0019482C">
      <w:pPr>
        <w:spacing w:after="0" w:line="240" w:lineRule="auto"/>
        <w:contextualSpacing/>
        <w:rPr>
          <w:rFonts w:cstheme="minorHAnsi"/>
        </w:rPr>
      </w:pPr>
    </w:p>
    <w:p w:rsidR="00616B08" w:rsidRDefault="00616B08" w:rsidP="0019482C">
      <w:pPr>
        <w:spacing w:after="0" w:line="240" w:lineRule="auto"/>
        <w:contextualSpacing/>
        <w:rPr>
          <w:rFonts w:cstheme="minorHAnsi"/>
          <w:b/>
        </w:rPr>
      </w:pPr>
    </w:p>
    <w:p w:rsidR="00657CA9" w:rsidRDefault="00657CA9" w:rsidP="0019482C">
      <w:pPr>
        <w:spacing w:after="0" w:line="240" w:lineRule="auto"/>
        <w:contextualSpacing/>
        <w:rPr>
          <w:rFonts w:cstheme="minorHAnsi"/>
          <w:b/>
        </w:rPr>
      </w:pPr>
      <w:r w:rsidRPr="00657CA9">
        <w:rPr>
          <w:rFonts w:cstheme="minorHAnsi"/>
          <w:b/>
        </w:rPr>
        <w:t>Documenten</w:t>
      </w:r>
    </w:p>
    <w:p w:rsidR="008261A0" w:rsidRDefault="008261A0" w:rsidP="0019482C">
      <w:pPr>
        <w:spacing w:after="0" w:line="240" w:lineRule="auto"/>
        <w:contextualSpacing/>
        <w:rPr>
          <w:rFonts w:cstheme="minorHAnsi"/>
          <w:b/>
        </w:rPr>
      </w:pPr>
    </w:p>
    <w:p w:rsidR="00657CA9" w:rsidRDefault="00B354B5" w:rsidP="0019482C">
      <w:pPr>
        <w:spacing w:after="0" w:line="240" w:lineRule="auto"/>
        <w:contextualSpacing/>
        <w:rPr>
          <w:rFonts w:cstheme="minorHAnsi"/>
        </w:rPr>
      </w:pPr>
      <w:hyperlink r:id="rId11" w:history="1">
        <w:r w:rsidR="00657CA9" w:rsidRPr="00657CA9">
          <w:rPr>
            <w:rStyle w:val="Hyperlink"/>
            <w:rFonts w:cstheme="minorHAnsi"/>
          </w:rPr>
          <w:t>Kamerbrief over collectieve erkenning Nederlands-Indische gemeenschap</w:t>
        </w:r>
      </w:hyperlink>
    </w:p>
    <w:p w:rsidR="00657CA9" w:rsidRPr="00657CA9" w:rsidRDefault="00657CA9" w:rsidP="0019482C">
      <w:pPr>
        <w:spacing w:after="0" w:line="240" w:lineRule="auto"/>
        <w:contextualSpacing/>
        <w:rPr>
          <w:rFonts w:cstheme="minorHAnsi"/>
        </w:rPr>
      </w:pPr>
      <w:r w:rsidRPr="00657CA9">
        <w:rPr>
          <w:rFonts w:cstheme="minorHAnsi"/>
        </w:rPr>
        <w:t>Kamerstuk: Kamerbrief | 11-08-2017</w:t>
      </w:r>
    </w:p>
    <w:p w:rsidR="00A8442B" w:rsidRPr="00991FA0" w:rsidRDefault="00A8442B" w:rsidP="00AE24D8">
      <w:pPr>
        <w:rPr>
          <w:rFonts w:cstheme="minorHAnsi"/>
          <w:sz w:val="24"/>
          <w:szCs w:val="24"/>
        </w:rPr>
      </w:pPr>
    </w:p>
    <w:p w:rsidR="002931FC" w:rsidRPr="00991FA0" w:rsidRDefault="002931FC" w:rsidP="00991FA0">
      <w:pPr>
        <w:contextualSpacing/>
        <w:rPr>
          <w:rFonts w:cstheme="minorHAnsi"/>
          <w:sz w:val="24"/>
          <w:szCs w:val="24"/>
        </w:rPr>
      </w:pPr>
    </w:p>
    <w:sectPr w:rsidR="002931FC" w:rsidRPr="00991FA0" w:rsidSect="00A17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D5" w:rsidRDefault="006208D5" w:rsidP="00511D77">
      <w:pPr>
        <w:spacing w:after="0" w:line="240" w:lineRule="auto"/>
      </w:pPr>
      <w:r>
        <w:separator/>
      </w:r>
    </w:p>
  </w:endnote>
  <w:endnote w:type="continuationSeparator" w:id="0">
    <w:p w:rsidR="006208D5" w:rsidRDefault="006208D5" w:rsidP="005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89" w:rsidRDefault="00E3008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89" w:rsidRDefault="00E3008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89" w:rsidRDefault="00E300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D5" w:rsidRDefault="006208D5" w:rsidP="00511D77">
      <w:pPr>
        <w:spacing w:after="0" w:line="240" w:lineRule="auto"/>
      </w:pPr>
      <w:r>
        <w:separator/>
      </w:r>
    </w:p>
  </w:footnote>
  <w:footnote w:type="continuationSeparator" w:id="0">
    <w:p w:rsidR="006208D5" w:rsidRDefault="006208D5" w:rsidP="0051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89" w:rsidRDefault="00E3008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89" w:rsidRDefault="00E3008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89" w:rsidRDefault="00E3008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54A"/>
    <w:multiLevelType w:val="hybridMultilevel"/>
    <w:tmpl w:val="6B8AEE5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231"/>
    <w:multiLevelType w:val="hybridMultilevel"/>
    <w:tmpl w:val="213420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0F04"/>
    <w:multiLevelType w:val="hybridMultilevel"/>
    <w:tmpl w:val="E42638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A3F"/>
    <w:multiLevelType w:val="hybridMultilevel"/>
    <w:tmpl w:val="2C8EC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675B6"/>
    <w:multiLevelType w:val="hybridMultilevel"/>
    <w:tmpl w:val="447A7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21C8C"/>
    <w:multiLevelType w:val="hybridMultilevel"/>
    <w:tmpl w:val="A01CB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30351"/>
    <w:multiLevelType w:val="hybridMultilevel"/>
    <w:tmpl w:val="D8F235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E7F6E"/>
    <w:multiLevelType w:val="hybridMultilevel"/>
    <w:tmpl w:val="99D0254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063"/>
    <w:multiLevelType w:val="hybridMultilevel"/>
    <w:tmpl w:val="213420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D4ACD"/>
    <w:multiLevelType w:val="hybridMultilevel"/>
    <w:tmpl w:val="98E29E04"/>
    <w:lvl w:ilvl="0" w:tplc="DFE05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20706"/>
    <w:multiLevelType w:val="hybridMultilevel"/>
    <w:tmpl w:val="213420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6FC4"/>
    <w:multiLevelType w:val="hybridMultilevel"/>
    <w:tmpl w:val="2B62D7E4"/>
    <w:lvl w:ilvl="0" w:tplc="9A8C83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0777F"/>
    <w:multiLevelType w:val="hybridMultilevel"/>
    <w:tmpl w:val="ADC88642"/>
    <w:lvl w:ilvl="0" w:tplc="3A56467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B61CB7"/>
    <w:multiLevelType w:val="hybridMultilevel"/>
    <w:tmpl w:val="2C5054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C481A"/>
    <w:multiLevelType w:val="hybridMultilevel"/>
    <w:tmpl w:val="512EA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C300A"/>
    <w:multiLevelType w:val="hybridMultilevel"/>
    <w:tmpl w:val="3288F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62B7"/>
    <w:multiLevelType w:val="hybridMultilevel"/>
    <w:tmpl w:val="4E3CE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30FD1"/>
    <w:multiLevelType w:val="hybridMultilevel"/>
    <w:tmpl w:val="DF926B2E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3016C"/>
    <w:multiLevelType w:val="hybridMultilevel"/>
    <w:tmpl w:val="821AB1C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26B53"/>
    <w:multiLevelType w:val="hybridMultilevel"/>
    <w:tmpl w:val="293EBB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6"/>
  </w:num>
  <w:num w:numId="14">
    <w:abstractNumId w:val="2"/>
  </w:num>
  <w:num w:numId="15">
    <w:abstractNumId w:val="19"/>
  </w:num>
  <w:num w:numId="16">
    <w:abstractNumId w:val="17"/>
  </w:num>
  <w:num w:numId="17">
    <w:abstractNumId w:val="18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7"/>
    <w:rsid w:val="000041F9"/>
    <w:rsid w:val="00020458"/>
    <w:rsid w:val="0003331B"/>
    <w:rsid w:val="00034926"/>
    <w:rsid w:val="00050EE7"/>
    <w:rsid w:val="00051FFA"/>
    <w:rsid w:val="00087D5F"/>
    <w:rsid w:val="000B6AC9"/>
    <w:rsid w:val="000C0A9F"/>
    <w:rsid w:val="000C50C9"/>
    <w:rsid w:val="000D512D"/>
    <w:rsid w:val="000E229E"/>
    <w:rsid w:val="000E36F2"/>
    <w:rsid w:val="00144B0D"/>
    <w:rsid w:val="00152E15"/>
    <w:rsid w:val="0017210C"/>
    <w:rsid w:val="001740C9"/>
    <w:rsid w:val="001801E0"/>
    <w:rsid w:val="0018657C"/>
    <w:rsid w:val="0019482C"/>
    <w:rsid w:val="001A0310"/>
    <w:rsid w:val="001B0625"/>
    <w:rsid w:val="001C5428"/>
    <w:rsid w:val="001D5D0B"/>
    <w:rsid w:val="001E0926"/>
    <w:rsid w:val="001E150E"/>
    <w:rsid w:val="001E266F"/>
    <w:rsid w:val="001E2817"/>
    <w:rsid w:val="001E76D1"/>
    <w:rsid w:val="001E7A04"/>
    <w:rsid w:val="001F5F09"/>
    <w:rsid w:val="00204C61"/>
    <w:rsid w:val="00227C33"/>
    <w:rsid w:val="00250A50"/>
    <w:rsid w:val="0027791D"/>
    <w:rsid w:val="00280406"/>
    <w:rsid w:val="0029214E"/>
    <w:rsid w:val="0029275A"/>
    <w:rsid w:val="002931FC"/>
    <w:rsid w:val="002B5D2B"/>
    <w:rsid w:val="002D44B3"/>
    <w:rsid w:val="002E3435"/>
    <w:rsid w:val="00314C84"/>
    <w:rsid w:val="003173A7"/>
    <w:rsid w:val="00334D8B"/>
    <w:rsid w:val="0036010D"/>
    <w:rsid w:val="00371958"/>
    <w:rsid w:val="00373801"/>
    <w:rsid w:val="00375D25"/>
    <w:rsid w:val="00394339"/>
    <w:rsid w:val="003A590A"/>
    <w:rsid w:val="003B6A27"/>
    <w:rsid w:val="00410021"/>
    <w:rsid w:val="00412430"/>
    <w:rsid w:val="00444E0C"/>
    <w:rsid w:val="00462AA7"/>
    <w:rsid w:val="00467D6E"/>
    <w:rsid w:val="00485F7B"/>
    <w:rsid w:val="00486B8A"/>
    <w:rsid w:val="00492E23"/>
    <w:rsid w:val="004A5CD0"/>
    <w:rsid w:val="004B694C"/>
    <w:rsid w:val="004B712C"/>
    <w:rsid w:val="004B7F70"/>
    <w:rsid w:val="004C2FF5"/>
    <w:rsid w:val="004C432B"/>
    <w:rsid w:val="004D2FF9"/>
    <w:rsid w:val="004D5325"/>
    <w:rsid w:val="0050300E"/>
    <w:rsid w:val="0050411F"/>
    <w:rsid w:val="00511D77"/>
    <w:rsid w:val="0051786F"/>
    <w:rsid w:val="00530219"/>
    <w:rsid w:val="00541700"/>
    <w:rsid w:val="00541C89"/>
    <w:rsid w:val="00542C57"/>
    <w:rsid w:val="00566A63"/>
    <w:rsid w:val="005922D1"/>
    <w:rsid w:val="0059356E"/>
    <w:rsid w:val="00595736"/>
    <w:rsid w:val="005A1230"/>
    <w:rsid w:val="005A4AF1"/>
    <w:rsid w:val="005B51F0"/>
    <w:rsid w:val="005C0BAE"/>
    <w:rsid w:val="005C3ED3"/>
    <w:rsid w:val="005C68A3"/>
    <w:rsid w:val="005D3379"/>
    <w:rsid w:val="005D793B"/>
    <w:rsid w:val="006010BF"/>
    <w:rsid w:val="00607D96"/>
    <w:rsid w:val="00615D57"/>
    <w:rsid w:val="00616B08"/>
    <w:rsid w:val="006208D5"/>
    <w:rsid w:val="00627A20"/>
    <w:rsid w:val="00634FD9"/>
    <w:rsid w:val="00637A07"/>
    <w:rsid w:val="00640CAB"/>
    <w:rsid w:val="006564A8"/>
    <w:rsid w:val="00657CA9"/>
    <w:rsid w:val="00667417"/>
    <w:rsid w:val="006903BB"/>
    <w:rsid w:val="00692D07"/>
    <w:rsid w:val="0069378C"/>
    <w:rsid w:val="006A0F3D"/>
    <w:rsid w:val="006A5717"/>
    <w:rsid w:val="006B1109"/>
    <w:rsid w:val="006B4AF9"/>
    <w:rsid w:val="006D02DB"/>
    <w:rsid w:val="006D2A62"/>
    <w:rsid w:val="006E2617"/>
    <w:rsid w:val="00706B95"/>
    <w:rsid w:val="00707E9D"/>
    <w:rsid w:val="00720852"/>
    <w:rsid w:val="0072498E"/>
    <w:rsid w:val="00724DF4"/>
    <w:rsid w:val="00765E6D"/>
    <w:rsid w:val="007722E2"/>
    <w:rsid w:val="007842FD"/>
    <w:rsid w:val="00786658"/>
    <w:rsid w:val="0079579A"/>
    <w:rsid w:val="007A4506"/>
    <w:rsid w:val="007A57A6"/>
    <w:rsid w:val="007B41F1"/>
    <w:rsid w:val="007C116B"/>
    <w:rsid w:val="007D2A89"/>
    <w:rsid w:val="007D4B77"/>
    <w:rsid w:val="007F0DE1"/>
    <w:rsid w:val="007F4EF8"/>
    <w:rsid w:val="007F774F"/>
    <w:rsid w:val="008046D2"/>
    <w:rsid w:val="00807507"/>
    <w:rsid w:val="00811692"/>
    <w:rsid w:val="00816B26"/>
    <w:rsid w:val="008261A0"/>
    <w:rsid w:val="00833A6F"/>
    <w:rsid w:val="00841084"/>
    <w:rsid w:val="008446B3"/>
    <w:rsid w:val="008742AD"/>
    <w:rsid w:val="008973E0"/>
    <w:rsid w:val="008A58D1"/>
    <w:rsid w:val="008A6179"/>
    <w:rsid w:val="008D1635"/>
    <w:rsid w:val="008D3A0D"/>
    <w:rsid w:val="009065EA"/>
    <w:rsid w:val="0093436B"/>
    <w:rsid w:val="00936224"/>
    <w:rsid w:val="00940F0D"/>
    <w:rsid w:val="00941F6A"/>
    <w:rsid w:val="00952766"/>
    <w:rsid w:val="009551D5"/>
    <w:rsid w:val="00972BCD"/>
    <w:rsid w:val="009771E6"/>
    <w:rsid w:val="00985E10"/>
    <w:rsid w:val="009866F2"/>
    <w:rsid w:val="00991FA0"/>
    <w:rsid w:val="0099387D"/>
    <w:rsid w:val="009B708B"/>
    <w:rsid w:val="009D6EC4"/>
    <w:rsid w:val="009E3EB2"/>
    <w:rsid w:val="00A01D82"/>
    <w:rsid w:val="00A112CE"/>
    <w:rsid w:val="00A17C6E"/>
    <w:rsid w:val="00A20879"/>
    <w:rsid w:val="00A2767E"/>
    <w:rsid w:val="00A41AD3"/>
    <w:rsid w:val="00A54CFB"/>
    <w:rsid w:val="00A6703D"/>
    <w:rsid w:val="00A72DEA"/>
    <w:rsid w:val="00A815FD"/>
    <w:rsid w:val="00A82954"/>
    <w:rsid w:val="00A8442B"/>
    <w:rsid w:val="00A907D8"/>
    <w:rsid w:val="00AB4F44"/>
    <w:rsid w:val="00AE07A4"/>
    <w:rsid w:val="00AE07E6"/>
    <w:rsid w:val="00AE2163"/>
    <w:rsid w:val="00AE24D8"/>
    <w:rsid w:val="00AE5B8B"/>
    <w:rsid w:val="00AE6AE6"/>
    <w:rsid w:val="00AE7328"/>
    <w:rsid w:val="00AF0172"/>
    <w:rsid w:val="00B14640"/>
    <w:rsid w:val="00B22599"/>
    <w:rsid w:val="00B315C5"/>
    <w:rsid w:val="00B354B5"/>
    <w:rsid w:val="00B36A78"/>
    <w:rsid w:val="00B41E22"/>
    <w:rsid w:val="00B4470A"/>
    <w:rsid w:val="00B462FD"/>
    <w:rsid w:val="00B51FE8"/>
    <w:rsid w:val="00B53E08"/>
    <w:rsid w:val="00BB75BE"/>
    <w:rsid w:val="00BC26AF"/>
    <w:rsid w:val="00BC38D7"/>
    <w:rsid w:val="00BC3F96"/>
    <w:rsid w:val="00C061DF"/>
    <w:rsid w:val="00C10817"/>
    <w:rsid w:val="00C276F4"/>
    <w:rsid w:val="00C318F7"/>
    <w:rsid w:val="00C35D47"/>
    <w:rsid w:val="00C436F1"/>
    <w:rsid w:val="00C57D13"/>
    <w:rsid w:val="00C57EF4"/>
    <w:rsid w:val="00C63B09"/>
    <w:rsid w:val="00C67975"/>
    <w:rsid w:val="00CA1D22"/>
    <w:rsid w:val="00CA72CB"/>
    <w:rsid w:val="00CC1F09"/>
    <w:rsid w:val="00CE52F4"/>
    <w:rsid w:val="00CE5728"/>
    <w:rsid w:val="00CE57E7"/>
    <w:rsid w:val="00D32912"/>
    <w:rsid w:val="00D34DCF"/>
    <w:rsid w:val="00D436C2"/>
    <w:rsid w:val="00D4728D"/>
    <w:rsid w:val="00D80F75"/>
    <w:rsid w:val="00D84EE8"/>
    <w:rsid w:val="00DA6BA7"/>
    <w:rsid w:val="00DB204E"/>
    <w:rsid w:val="00DC128A"/>
    <w:rsid w:val="00E107C8"/>
    <w:rsid w:val="00E30089"/>
    <w:rsid w:val="00E45C4A"/>
    <w:rsid w:val="00E6559C"/>
    <w:rsid w:val="00E672BB"/>
    <w:rsid w:val="00E704BB"/>
    <w:rsid w:val="00E73496"/>
    <w:rsid w:val="00E7674C"/>
    <w:rsid w:val="00E92A31"/>
    <w:rsid w:val="00E93FD1"/>
    <w:rsid w:val="00E97934"/>
    <w:rsid w:val="00EA74BB"/>
    <w:rsid w:val="00EA7E59"/>
    <w:rsid w:val="00EC0843"/>
    <w:rsid w:val="00ED02D3"/>
    <w:rsid w:val="00EE572D"/>
    <w:rsid w:val="00EE7E57"/>
    <w:rsid w:val="00F039BC"/>
    <w:rsid w:val="00F04804"/>
    <w:rsid w:val="00F0554F"/>
    <w:rsid w:val="00F11F31"/>
    <w:rsid w:val="00F15AEA"/>
    <w:rsid w:val="00F211F1"/>
    <w:rsid w:val="00F22CDC"/>
    <w:rsid w:val="00F245C5"/>
    <w:rsid w:val="00F307CC"/>
    <w:rsid w:val="00F55A1A"/>
    <w:rsid w:val="00F61AA3"/>
    <w:rsid w:val="00F71D6E"/>
    <w:rsid w:val="00F86794"/>
    <w:rsid w:val="00FB125B"/>
    <w:rsid w:val="00FB5D09"/>
    <w:rsid w:val="00FC3AA6"/>
    <w:rsid w:val="00FC5699"/>
    <w:rsid w:val="00FD1B1B"/>
    <w:rsid w:val="00FD39F0"/>
    <w:rsid w:val="00FD3CB5"/>
    <w:rsid w:val="00FE0DCD"/>
    <w:rsid w:val="00FF009B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A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1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11D77"/>
  </w:style>
  <w:style w:type="paragraph" w:styleId="Voettekst">
    <w:name w:val="footer"/>
    <w:basedOn w:val="Standaard"/>
    <w:link w:val="VoettekstChar"/>
    <w:uiPriority w:val="99"/>
    <w:semiHidden/>
    <w:unhideWhenUsed/>
    <w:rsid w:val="0051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11D77"/>
  </w:style>
  <w:style w:type="paragraph" w:styleId="Lijstalinea">
    <w:name w:val="List Paragraph"/>
    <w:aliases w:val="standaard"/>
    <w:basedOn w:val="Standaard"/>
    <w:link w:val="LijstalineaChar"/>
    <w:uiPriority w:val="34"/>
    <w:qFormat/>
    <w:rsid w:val="00511D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1D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24D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24DF4"/>
    <w:rPr>
      <w:rFonts w:ascii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D77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7C33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7C33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Geenafstand">
    <w:name w:val="No Spacing"/>
    <w:uiPriority w:val="1"/>
    <w:qFormat/>
    <w:rsid w:val="004C432B"/>
    <w:pPr>
      <w:spacing w:after="0" w:line="240" w:lineRule="auto"/>
    </w:pPr>
  </w:style>
  <w:style w:type="character" w:customStyle="1" w:styleId="LijstalineaChar">
    <w:name w:val="Lijstalinea Char"/>
    <w:aliases w:val="standaard Char"/>
    <w:basedOn w:val="Standaardalinea-lettertype"/>
    <w:link w:val="Lijstalinea"/>
    <w:uiPriority w:val="34"/>
    <w:locked/>
    <w:rsid w:val="006564A8"/>
    <w:rPr>
      <w:rFonts w:ascii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1C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1C8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1C89"/>
    <w:rPr>
      <w:vertAlign w:val="superscript"/>
    </w:rPr>
  </w:style>
  <w:style w:type="paragraph" w:styleId="Revisie">
    <w:name w:val="Revision"/>
    <w:hidden/>
    <w:uiPriority w:val="99"/>
    <w:semiHidden/>
    <w:rsid w:val="00A2087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931F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4AF1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A4AF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A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1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11D77"/>
  </w:style>
  <w:style w:type="paragraph" w:styleId="Voettekst">
    <w:name w:val="footer"/>
    <w:basedOn w:val="Standaard"/>
    <w:link w:val="VoettekstChar"/>
    <w:uiPriority w:val="99"/>
    <w:semiHidden/>
    <w:unhideWhenUsed/>
    <w:rsid w:val="0051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11D77"/>
  </w:style>
  <w:style w:type="paragraph" w:styleId="Lijstalinea">
    <w:name w:val="List Paragraph"/>
    <w:aliases w:val="standaard"/>
    <w:basedOn w:val="Standaard"/>
    <w:link w:val="LijstalineaChar"/>
    <w:uiPriority w:val="34"/>
    <w:qFormat/>
    <w:rsid w:val="00511D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1D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24D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24DF4"/>
    <w:rPr>
      <w:rFonts w:ascii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D77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7C33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7C33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Geenafstand">
    <w:name w:val="No Spacing"/>
    <w:uiPriority w:val="1"/>
    <w:qFormat/>
    <w:rsid w:val="004C432B"/>
    <w:pPr>
      <w:spacing w:after="0" w:line="240" w:lineRule="auto"/>
    </w:pPr>
  </w:style>
  <w:style w:type="character" w:customStyle="1" w:styleId="LijstalineaChar">
    <w:name w:val="Lijstalinea Char"/>
    <w:aliases w:val="standaard Char"/>
    <w:basedOn w:val="Standaardalinea-lettertype"/>
    <w:link w:val="Lijstalinea"/>
    <w:uiPriority w:val="34"/>
    <w:locked/>
    <w:rsid w:val="006564A8"/>
    <w:rPr>
      <w:rFonts w:ascii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1C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1C8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1C89"/>
    <w:rPr>
      <w:vertAlign w:val="superscript"/>
    </w:rPr>
  </w:style>
  <w:style w:type="paragraph" w:styleId="Revisie">
    <w:name w:val="Revision"/>
    <w:hidden/>
    <w:uiPriority w:val="99"/>
    <w:semiHidden/>
    <w:rsid w:val="00A2087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931F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4AF1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A4AF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ijksoverheid.nl/documenten/kamerstukken/2017/08/11/kamerbrief-over-collectieve-erkenning-nederlands-indische-gemeenscha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dus-i.n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tten.overheid.nl/BWBR0037603/2018-01-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DFAE-81F8-40BD-85B0-9F386F59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C42AB86E.dotm</Template>
  <TotalTime>0</TotalTime>
  <Pages>2</Pages>
  <Words>719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RAAIJMAKERS</dc:creator>
  <cp:lastModifiedBy>Hans van der Hoeven</cp:lastModifiedBy>
  <cp:revision>2</cp:revision>
  <dcterms:created xsi:type="dcterms:W3CDTF">2018-06-11T12:49:00Z</dcterms:created>
  <dcterms:modified xsi:type="dcterms:W3CDTF">2018-06-11T12:49:00Z</dcterms:modified>
</cp:coreProperties>
</file>